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A4" w:rsidRDefault="00170EDF">
      <w:pPr>
        <w:rPr>
          <w:b/>
          <w:color w:val="1F497D"/>
          <w:sz w:val="28"/>
        </w:rPr>
      </w:pPr>
      <w:r w:rsidRPr="00FA0D02">
        <w:rPr>
          <w:b/>
          <w:color w:val="1F497D"/>
          <w:sz w:val="28"/>
        </w:rPr>
        <w:t xml:space="preserve">The Power to </w:t>
      </w:r>
      <w:proofErr w:type="spellStart"/>
      <w:r w:rsidRPr="00FA0D02">
        <w:rPr>
          <w:b/>
          <w:color w:val="1F497D"/>
          <w:sz w:val="28"/>
        </w:rPr>
        <w:t>Dissociate</w:t>
      </w:r>
      <w:proofErr w:type="spellEnd"/>
      <w:r w:rsidR="00BB5AA4">
        <w:rPr>
          <w:b/>
          <w:color w:val="1F497D"/>
          <w:sz w:val="28"/>
        </w:rPr>
        <w:t xml:space="preserve"> – Die Proteinsynthese-Maschinerie in der Wiederaufbereitung</w:t>
      </w:r>
    </w:p>
    <w:p w:rsidR="00D808AC" w:rsidRPr="00D808AC" w:rsidRDefault="00D808AC" w:rsidP="00D808AC"/>
    <w:p w:rsidR="00D808AC" w:rsidRPr="00D808AC" w:rsidRDefault="00D808AC" w:rsidP="00235DB4">
      <w:pPr>
        <w:jc w:val="both"/>
      </w:pPr>
      <w:r w:rsidRPr="00D808AC">
        <w:t>Die Übertragung der genetischen Information in Proteine, die antreibenden Motoren der Zelle, ist essentiell fü</w:t>
      </w:r>
      <w:r>
        <w:t>r die Existenz allen</w:t>
      </w:r>
      <w:r w:rsidRPr="00D808AC">
        <w:t xml:space="preserve"> Lebens. Das Ribosom, ein hochkomplexes und dynamisches </w:t>
      </w:r>
      <w:proofErr w:type="spellStart"/>
      <w:r w:rsidRPr="00D808AC">
        <w:t>Ribonukleinmakromolekül</w:t>
      </w:r>
      <w:proofErr w:type="spellEnd"/>
      <w:r>
        <w:t xml:space="preserve">, </w:t>
      </w:r>
      <w:r w:rsidRPr="00D808AC">
        <w:t xml:space="preserve">katalysiert die Translation der Information. </w:t>
      </w:r>
      <w:r w:rsidR="00300208">
        <w:t>Die Informationsverarbeitung am Ribosom</w:t>
      </w:r>
      <w:r w:rsidRPr="00D808AC">
        <w:t xml:space="preserve"> verläuft in allen Organismen in vier universellen Schritten</w:t>
      </w:r>
      <w:r w:rsidR="00297EF9">
        <w:t>:</w:t>
      </w:r>
      <w:r w:rsidR="00880209">
        <w:t xml:space="preserve"> </w:t>
      </w:r>
      <w:bookmarkStart w:id="0" w:name="_GoBack"/>
      <w:bookmarkEnd w:id="0"/>
      <w:r w:rsidRPr="00D808AC">
        <w:t xml:space="preserve">Initiation, Elongation, Termination und </w:t>
      </w:r>
      <w:r>
        <w:t>dem Ribosom</w:t>
      </w:r>
      <w:r w:rsidR="004F627E">
        <w:t>-</w:t>
      </w:r>
      <w:r>
        <w:t>r</w:t>
      </w:r>
      <w:r w:rsidRPr="00D808AC">
        <w:t xml:space="preserve">ecycling. </w:t>
      </w:r>
      <w:r w:rsidR="00300208">
        <w:t>Zwischen den</w:t>
      </w:r>
      <w:r w:rsidRPr="00D808AC">
        <w:t xml:space="preserve"> einzelnen Domänen des Lebens</w:t>
      </w:r>
      <w:r w:rsidR="00300208">
        <w:t xml:space="preserve"> gibt es dennoch</w:t>
      </w:r>
      <w:r w:rsidRPr="00D808AC">
        <w:t xml:space="preserve"> fundamentale Unterschiede bei dem genauen Vorgang der </w:t>
      </w:r>
      <w:r w:rsidR="005F6427">
        <w:t>Prot</w:t>
      </w:r>
      <w:r w:rsidR="00300208">
        <w:t>einbiosynthes</w:t>
      </w:r>
      <w:r w:rsidRPr="00D808AC">
        <w:t>e. Gekrönt du</w:t>
      </w:r>
      <w:r w:rsidR="00297138">
        <w:t>rch den Nobelpreis im Jahr 2009</w:t>
      </w:r>
      <w:r w:rsidRPr="00D808AC">
        <w:t xml:space="preserve"> konnte</w:t>
      </w:r>
      <w:r>
        <w:t>n</w:t>
      </w:r>
      <w:r w:rsidRPr="00D808AC">
        <w:t xml:space="preserve"> </w:t>
      </w:r>
      <w:r w:rsidR="00297138">
        <w:t>essentielle Details der ersten drei</w:t>
      </w:r>
      <w:r w:rsidRPr="00D808AC">
        <w:t xml:space="preserve"> Schritte der </w:t>
      </w:r>
      <w:r w:rsidR="005F6427">
        <w:t xml:space="preserve">Translation </w:t>
      </w:r>
      <w:r w:rsidRPr="00D808AC">
        <w:t xml:space="preserve">und die dreidimensionale Struktur des </w:t>
      </w:r>
      <w:proofErr w:type="spellStart"/>
      <w:r w:rsidRPr="00D808AC">
        <w:t>Ribosomes</w:t>
      </w:r>
      <w:proofErr w:type="spellEnd"/>
      <w:r w:rsidRPr="00D808AC">
        <w:t xml:space="preserve"> aufgeklärt werden. D</w:t>
      </w:r>
      <w:r>
        <w:t>er finale Schritt, das Ribosom</w:t>
      </w:r>
      <w:r w:rsidR="004F627E">
        <w:t>-</w:t>
      </w:r>
      <w:r w:rsidRPr="00D808AC">
        <w:t>re</w:t>
      </w:r>
      <w:r w:rsidR="006F5BEA">
        <w:t>c</w:t>
      </w:r>
      <w:r w:rsidRPr="00D808AC">
        <w:t xml:space="preserve">ycling, ist dennoch bisher weitestgehend </w:t>
      </w:r>
      <w:r w:rsidR="00BB699F">
        <w:t xml:space="preserve">in Eukaryonten und </w:t>
      </w:r>
      <w:proofErr w:type="spellStart"/>
      <w:r w:rsidR="00BB699F">
        <w:t>Archaeen</w:t>
      </w:r>
      <w:proofErr w:type="spellEnd"/>
      <w:r w:rsidR="00BB699F">
        <w:t xml:space="preserve"> </w:t>
      </w:r>
      <w:r w:rsidRPr="00D808AC">
        <w:t xml:space="preserve">unverstanden. In einer aktuellen </w:t>
      </w:r>
      <w:r w:rsidR="00761CA3">
        <w:t>Forschungsarbei</w:t>
      </w:r>
      <w:r>
        <w:t xml:space="preserve">t der Gruppe um Prof. Robert </w:t>
      </w:r>
      <w:proofErr w:type="spellStart"/>
      <w:r>
        <w:t>Tampé</w:t>
      </w:r>
      <w:proofErr w:type="spellEnd"/>
      <w:r>
        <w:t xml:space="preserve"> </w:t>
      </w:r>
      <w:r w:rsidR="00761CA3">
        <w:t>(</w:t>
      </w:r>
      <w:r>
        <w:t>Goethe-Universität Frankfurt</w:t>
      </w:r>
      <w:r w:rsidR="00761CA3">
        <w:t>) in Zusammenarbeit m</w:t>
      </w:r>
      <w:r w:rsidR="00BB699F">
        <w:t>it den Max-Planck-Ins</w:t>
      </w:r>
      <w:r w:rsidR="00566D5F">
        <w:t>t</w:t>
      </w:r>
      <w:r w:rsidR="00BB699F">
        <w:t>ituten in Frankfurt</w:t>
      </w:r>
      <w:r w:rsidR="00761CA3">
        <w:t xml:space="preserve"> </w:t>
      </w:r>
      <w:r w:rsidR="00BB699F">
        <w:t>und Marburg sowie der Universität Rom</w:t>
      </w:r>
      <w:r w:rsidRPr="00D808AC">
        <w:t xml:space="preserve"> konnte ABCE1, ein Mitglied der </w:t>
      </w:r>
      <w:proofErr w:type="spellStart"/>
      <w:r w:rsidRPr="00D808AC">
        <w:rPr>
          <w:i/>
        </w:rPr>
        <w:t>ATP-binding</w:t>
      </w:r>
      <w:proofErr w:type="spellEnd"/>
      <w:r w:rsidRPr="00D808AC">
        <w:rPr>
          <w:i/>
        </w:rPr>
        <w:t xml:space="preserve"> </w:t>
      </w:r>
      <w:proofErr w:type="spellStart"/>
      <w:r w:rsidRPr="00D808AC">
        <w:rPr>
          <w:i/>
        </w:rPr>
        <w:t>cassette</w:t>
      </w:r>
      <w:proofErr w:type="spellEnd"/>
      <w:r w:rsidRPr="00D808AC">
        <w:t xml:space="preserve"> Proteinfamilie, als ein neuartiger und essentieller Faktor dieses Prozesses identifiziert und grundlegende Einblicke über dessen Funktionsweise gewonnen werden.</w:t>
      </w:r>
    </w:p>
    <w:p w:rsidR="00170EDF" w:rsidRPr="00FA0D02" w:rsidRDefault="003017C4">
      <w:r>
        <w:rPr>
          <w:noProof/>
          <w:lang w:val="en-US"/>
        </w:rPr>
        <w:drawing>
          <wp:inline distT="0" distB="0" distL="0" distR="0">
            <wp:extent cx="5003800" cy="3752850"/>
            <wp:effectExtent l="25400" t="0" r="0" b="0"/>
            <wp:docPr id="3" name="Picture 3" descr=":Ribosome: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Ribosome:Slide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DF" w:rsidRPr="00FA0D02" w:rsidRDefault="00170EDF" w:rsidP="00FA0D02">
      <w:pPr>
        <w:widowControl w:val="0"/>
        <w:autoSpaceDE w:val="0"/>
        <w:autoSpaceDN w:val="0"/>
        <w:adjustRightInd w:val="0"/>
        <w:rPr>
          <w:rFonts w:cs="AdvOTfe647870.B"/>
          <w:b/>
          <w:szCs w:val="44"/>
          <w:lang w:val="en-US" w:eastAsia="de-DE"/>
        </w:rPr>
      </w:pPr>
      <w:proofErr w:type="spellStart"/>
      <w:r w:rsidRPr="00FA0D02">
        <w:rPr>
          <w:rFonts w:cs="AdvOTfe647870.B"/>
          <w:b/>
          <w:szCs w:val="44"/>
          <w:lang w:val="en-US" w:eastAsia="de-DE"/>
        </w:rPr>
        <w:t>Referenz</w:t>
      </w:r>
      <w:proofErr w:type="spellEnd"/>
      <w:r w:rsidRPr="00FA0D02">
        <w:rPr>
          <w:rFonts w:cs="AdvOTfe647870.B"/>
          <w:b/>
          <w:szCs w:val="44"/>
          <w:lang w:val="en-US" w:eastAsia="de-DE"/>
        </w:rPr>
        <w:t>:</w:t>
      </w:r>
    </w:p>
    <w:p w:rsidR="00D1216E" w:rsidRDefault="00170EDF" w:rsidP="00D1216E">
      <w:r>
        <w:rPr>
          <w:rFonts w:cs="AdvOTfe647870.B"/>
          <w:szCs w:val="44"/>
          <w:lang w:val="en-US" w:eastAsia="de-DE"/>
        </w:rPr>
        <w:t xml:space="preserve">Barthelme, D., </w:t>
      </w:r>
      <w:proofErr w:type="spellStart"/>
      <w:r>
        <w:rPr>
          <w:rFonts w:cs="AdvOTfe647870.B"/>
          <w:szCs w:val="44"/>
          <w:lang w:val="en-US" w:eastAsia="de-DE"/>
        </w:rPr>
        <w:t>Dinkelaker</w:t>
      </w:r>
      <w:proofErr w:type="spellEnd"/>
      <w:r>
        <w:rPr>
          <w:rFonts w:cs="AdvOTfe647870.B"/>
          <w:szCs w:val="44"/>
          <w:lang w:val="en-US" w:eastAsia="de-DE"/>
        </w:rPr>
        <w:t xml:space="preserve">, S., Albers, S.-V., </w:t>
      </w:r>
      <w:proofErr w:type="spellStart"/>
      <w:r>
        <w:rPr>
          <w:rFonts w:cs="AdvOTfe647870.B"/>
          <w:szCs w:val="44"/>
          <w:lang w:val="en-US" w:eastAsia="de-DE"/>
        </w:rPr>
        <w:t>Ermler</w:t>
      </w:r>
      <w:proofErr w:type="spellEnd"/>
      <w:r>
        <w:rPr>
          <w:rFonts w:cs="AdvOTfe647870.B"/>
          <w:szCs w:val="44"/>
          <w:lang w:val="en-US" w:eastAsia="de-DE"/>
        </w:rPr>
        <w:t xml:space="preserve">, U. &amp; Tampé, R. (2011) </w:t>
      </w:r>
      <w:proofErr w:type="spellStart"/>
      <w:r w:rsidR="00D1216E">
        <w:rPr>
          <w:rStyle w:val="cit-title"/>
        </w:rPr>
        <w:t>Ribosome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recycling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depends</w:t>
      </w:r>
      <w:proofErr w:type="spellEnd"/>
      <w:r w:rsidR="00D1216E">
        <w:rPr>
          <w:rStyle w:val="cit-title"/>
        </w:rPr>
        <w:t xml:space="preserve"> on a </w:t>
      </w:r>
      <w:proofErr w:type="spellStart"/>
      <w:r w:rsidR="00D1216E">
        <w:rPr>
          <w:rStyle w:val="cit-title"/>
        </w:rPr>
        <w:t>mechanistic</w:t>
      </w:r>
      <w:proofErr w:type="spellEnd"/>
      <w:r w:rsidR="00D1216E">
        <w:rPr>
          <w:rStyle w:val="cit-title"/>
        </w:rPr>
        <w:t xml:space="preserve"> link </w:t>
      </w:r>
      <w:proofErr w:type="spellStart"/>
      <w:r w:rsidR="00D1216E">
        <w:rPr>
          <w:rStyle w:val="cit-title"/>
        </w:rPr>
        <w:t>between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the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FeS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cluster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domain</w:t>
      </w:r>
      <w:proofErr w:type="spellEnd"/>
      <w:r w:rsidR="00D1216E">
        <w:rPr>
          <w:rStyle w:val="cit-title"/>
        </w:rPr>
        <w:t xml:space="preserve"> and a </w:t>
      </w:r>
      <w:proofErr w:type="spellStart"/>
      <w:r w:rsidR="00D1216E">
        <w:rPr>
          <w:rStyle w:val="cit-title"/>
        </w:rPr>
        <w:t>conformational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switch</w:t>
      </w:r>
      <w:proofErr w:type="spellEnd"/>
      <w:r w:rsidR="00D1216E">
        <w:rPr>
          <w:rStyle w:val="cit-title"/>
        </w:rPr>
        <w:t xml:space="preserve"> of </w:t>
      </w:r>
      <w:proofErr w:type="spellStart"/>
      <w:r w:rsidR="00D1216E">
        <w:rPr>
          <w:rStyle w:val="cit-title"/>
        </w:rPr>
        <w:t>the</w:t>
      </w:r>
      <w:proofErr w:type="spellEnd"/>
      <w:r w:rsidR="00D1216E">
        <w:rPr>
          <w:rStyle w:val="cit-title"/>
        </w:rPr>
        <w:t xml:space="preserve"> </w:t>
      </w:r>
      <w:proofErr w:type="spellStart"/>
      <w:r w:rsidR="00D1216E">
        <w:rPr>
          <w:rStyle w:val="cit-title"/>
        </w:rPr>
        <w:t>twin-ATPase</w:t>
      </w:r>
      <w:proofErr w:type="spellEnd"/>
      <w:r w:rsidR="00D1216E">
        <w:rPr>
          <w:rStyle w:val="cit-title"/>
        </w:rPr>
        <w:t xml:space="preserve"> ABCE1 </w:t>
      </w:r>
      <w:r w:rsidR="00D1216E">
        <w:rPr>
          <w:rStyle w:val="HTMLCite"/>
        </w:rPr>
        <w:t xml:space="preserve">PNAS </w:t>
      </w:r>
      <w:proofErr w:type="spellStart"/>
      <w:r w:rsidR="00D1216E">
        <w:rPr>
          <w:rStyle w:val="cit-sepcit-sep-before-article-ahead-of-print-date"/>
          <w:i/>
        </w:rPr>
        <w:t>published</w:t>
      </w:r>
      <w:proofErr w:type="spellEnd"/>
      <w:r w:rsidR="00D1216E">
        <w:rPr>
          <w:rStyle w:val="cit-sepcit-sep-before-article-ahead-of-print-date"/>
          <w:i/>
        </w:rPr>
        <w:t xml:space="preserve"> </w:t>
      </w:r>
      <w:proofErr w:type="spellStart"/>
      <w:r w:rsidR="00D1216E">
        <w:rPr>
          <w:rStyle w:val="cit-sepcit-sep-before-article-ahead-of-print-date"/>
          <w:i/>
        </w:rPr>
        <w:t>ahead</w:t>
      </w:r>
      <w:proofErr w:type="spellEnd"/>
      <w:r w:rsidR="00D1216E">
        <w:rPr>
          <w:rStyle w:val="cit-sepcit-sep-before-article-ahead-of-print-date"/>
          <w:i/>
        </w:rPr>
        <w:t xml:space="preserve"> of </w:t>
      </w:r>
      <w:proofErr w:type="spellStart"/>
      <w:r w:rsidR="00D1216E">
        <w:rPr>
          <w:rStyle w:val="cit-sepcit-sep-before-article-ahead-of-print-date"/>
          <w:i/>
        </w:rPr>
        <w:t>print</w:t>
      </w:r>
      <w:proofErr w:type="spellEnd"/>
      <w:r w:rsidR="00D1216E">
        <w:rPr>
          <w:rStyle w:val="cit-sepcit-sep-before-article-ahead-of-print-date"/>
          <w:i/>
        </w:rPr>
        <w:t xml:space="preserve"> </w:t>
      </w:r>
      <w:proofErr w:type="spellStart"/>
      <w:r w:rsidR="00D1216E">
        <w:rPr>
          <w:rStyle w:val="cit-ahead-of-print-date"/>
          <w:i/>
        </w:rPr>
        <w:t>February</w:t>
      </w:r>
      <w:proofErr w:type="spellEnd"/>
      <w:r w:rsidR="00D1216E">
        <w:rPr>
          <w:rStyle w:val="cit-ahead-of-print-date"/>
          <w:i/>
        </w:rPr>
        <w:t xml:space="preserve"> 3, 2011</w:t>
      </w:r>
      <w:r w:rsidR="00D1216E">
        <w:rPr>
          <w:rStyle w:val="cit-sepcit-sep-after-article-ahead-of-print-date"/>
          <w:i/>
        </w:rPr>
        <w:t xml:space="preserve">, </w:t>
      </w:r>
      <w:r w:rsidR="00D1216E">
        <w:rPr>
          <w:rStyle w:val="cit-sepcit-sep-before-article-doi"/>
          <w:i/>
        </w:rPr>
        <w:t>doi:</w:t>
      </w:r>
      <w:r w:rsidR="00D1216E">
        <w:rPr>
          <w:rStyle w:val="cit-doi"/>
          <w:i/>
        </w:rPr>
        <w:t xml:space="preserve">10.1073/pnas.1015953108 </w:t>
      </w:r>
    </w:p>
    <w:p w:rsidR="00D1216E" w:rsidRDefault="00D1216E" w:rsidP="00D1216E">
      <w:pPr>
        <w:numPr>
          <w:ilvl w:val="0"/>
          <w:numId w:val="2"/>
        </w:numPr>
        <w:spacing w:beforeLines="1" w:afterLines="1"/>
      </w:pPr>
      <w:hyperlink r:id="rId6" w:history="1">
        <w:r>
          <w:rPr>
            <w:rStyle w:val="Hyperlink"/>
          </w:rPr>
          <w:t>Abstract</w:t>
        </w:r>
      </w:hyperlink>
    </w:p>
    <w:p w:rsidR="00D1216E" w:rsidRDefault="00D1216E" w:rsidP="00D1216E">
      <w:pPr>
        <w:numPr>
          <w:ilvl w:val="0"/>
          <w:numId w:val="2"/>
        </w:numPr>
        <w:spacing w:beforeLines="1" w:afterLines="1"/>
      </w:pPr>
      <w:hyperlink r:id="rId7" w:history="1">
        <w:r>
          <w:rPr>
            <w:rStyle w:val="Hyperlink"/>
          </w:rPr>
          <w:t>Full Text (PDF)</w:t>
        </w:r>
      </w:hyperlink>
    </w:p>
    <w:p w:rsidR="00D1216E" w:rsidRDefault="00D1216E" w:rsidP="00D1216E">
      <w:pPr>
        <w:numPr>
          <w:ilvl w:val="0"/>
          <w:numId w:val="2"/>
        </w:numPr>
        <w:spacing w:beforeLines="1" w:afterLines="1"/>
      </w:pPr>
      <w:hyperlink r:id="rId8" w:history="1">
        <w:proofErr w:type="spellStart"/>
        <w:r>
          <w:rPr>
            <w:rStyle w:val="Hyperlink"/>
          </w:rPr>
          <w:t>Supporting</w:t>
        </w:r>
        <w:proofErr w:type="spellEnd"/>
        <w:r>
          <w:rPr>
            <w:rStyle w:val="Hyperlink"/>
          </w:rPr>
          <w:t xml:space="preserve"> Information</w:t>
        </w:r>
      </w:hyperlink>
    </w:p>
    <w:p w:rsidR="00D1216E" w:rsidRDefault="00D1216E" w:rsidP="00D1216E">
      <w:r>
        <w:rPr>
          <w:rStyle w:val="open-access-note"/>
        </w:rPr>
        <w:t>OPEN ACCESS ARTICLE</w:t>
      </w:r>
      <w:r>
        <w:rPr>
          <w:rStyle w:val="cit-flags"/>
        </w:rPr>
        <w:t xml:space="preserve"> </w:t>
      </w:r>
    </w:p>
    <w:p w:rsidR="00170EDF" w:rsidRPr="00305E8D" w:rsidRDefault="00BB699F" w:rsidP="00FA0D02">
      <w:pPr>
        <w:rPr>
          <w:szCs w:val="20"/>
          <w:lang w:val="en-GB"/>
        </w:rPr>
      </w:pPr>
      <w:r>
        <w:rPr>
          <w:szCs w:val="20"/>
          <w:lang w:val="en-GB"/>
        </w:rPr>
        <w:br w:type="page"/>
        <w:t>-2-</w:t>
      </w:r>
    </w:p>
    <w:p w:rsidR="00170EDF" w:rsidRPr="00305E8D" w:rsidRDefault="00170EDF" w:rsidP="00FA0D02">
      <w:pPr>
        <w:rPr>
          <w:szCs w:val="20"/>
          <w:lang w:val="en-GB"/>
        </w:rPr>
      </w:pPr>
    </w:p>
    <w:p w:rsidR="00170EDF" w:rsidRPr="00B123E5" w:rsidRDefault="00170EDF" w:rsidP="00FA0D02">
      <w:pPr>
        <w:rPr>
          <w:b/>
          <w:szCs w:val="20"/>
        </w:rPr>
      </w:pPr>
      <w:r w:rsidRPr="00B123E5">
        <w:rPr>
          <w:b/>
          <w:szCs w:val="20"/>
        </w:rPr>
        <w:t>Kontakt:</w:t>
      </w:r>
    </w:p>
    <w:p w:rsidR="00170EDF" w:rsidRPr="00B23DD5" w:rsidRDefault="00170EDF" w:rsidP="00FA0D02">
      <w:pPr>
        <w:rPr>
          <w:szCs w:val="20"/>
        </w:rPr>
      </w:pPr>
      <w:r w:rsidRPr="00B23DD5">
        <w:rPr>
          <w:szCs w:val="20"/>
        </w:rPr>
        <w:t xml:space="preserve">Prof. Dr. Robert </w:t>
      </w:r>
      <w:proofErr w:type="spellStart"/>
      <w:r w:rsidRPr="00B23DD5">
        <w:rPr>
          <w:szCs w:val="20"/>
        </w:rPr>
        <w:t>Tampé</w:t>
      </w:r>
      <w:proofErr w:type="spellEnd"/>
    </w:p>
    <w:p w:rsidR="00170EDF" w:rsidRPr="00B23DD5" w:rsidRDefault="00170EDF" w:rsidP="00FA0D02">
      <w:pPr>
        <w:rPr>
          <w:szCs w:val="20"/>
        </w:rPr>
      </w:pPr>
      <w:r>
        <w:rPr>
          <w:szCs w:val="20"/>
        </w:rPr>
        <w:t>Institut für Biochemie</w:t>
      </w:r>
      <w:r w:rsidRPr="00B23DD5">
        <w:rPr>
          <w:szCs w:val="20"/>
        </w:rPr>
        <w:t xml:space="preserve">, </w:t>
      </w:r>
      <w:r w:rsidR="00B123E5">
        <w:rPr>
          <w:szCs w:val="20"/>
        </w:rPr>
        <w:t>Zelluläre Biochemie</w:t>
      </w:r>
    </w:p>
    <w:p w:rsidR="00170EDF" w:rsidRPr="00B23DD5" w:rsidRDefault="00B123E5" w:rsidP="00FA0D02">
      <w:pPr>
        <w:rPr>
          <w:szCs w:val="20"/>
        </w:rPr>
      </w:pPr>
      <w:r>
        <w:rPr>
          <w:szCs w:val="20"/>
        </w:rPr>
        <w:t xml:space="preserve">Biozentrum, </w:t>
      </w:r>
      <w:r w:rsidR="00170EDF">
        <w:rPr>
          <w:szCs w:val="20"/>
        </w:rPr>
        <w:t>Goethe-Universität</w:t>
      </w:r>
      <w:r w:rsidR="00170EDF" w:rsidRPr="00B23DD5">
        <w:rPr>
          <w:szCs w:val="20"/>
        </w:rPr>
        <w:t xml:space="preserve"> Frankfurt</w:t>
      </w:r>
    </w:p>
    <w:p w:rsidR="00170EDF" w:rsidRPr="00B23DD5" w:rsidRDefault="00170EDF" w:rsidP="00FA0D02">
      <w:pPr>
        <w:rPr>
          <w:szCs w:val="20"/>
        </w:rPr>
      </w:pPr>
      <w:r w:rsidRPr="00B23DD5">
        <w:rPr>
          <w:szCs w:val="20"/>
        </w:rPr>
        <w:t>Max-von-Laue-Str. 9</w:t>
      </w:r>
    </w:p>
    <w:p w:rsidR="00170EDF" w:rsidRPr="00B23DD5" w:rsidRDefault="00170EDF" w:rsidP="00FA0D02">
      <w:pPr>
        <w:rPr>
          <w:szCs w:val="20"/>
        </w:rPr>
      </w:pPr>
      <w:r w:rsidRPr="00B23DD5">
        <w:rPr>
          <w:szCs w:val="20"/>
        </w:rPr>
        <w:t>D-60438 Frankfurt a.M.</w:t>
      </w:r>
    </w:p>
    <w:p w:rsidR="00170EDF" w:rsidRDefault="00170EDF">
      <w:r>
        <w:t>http: www.biochem.uni-frankfurt.de</w:t>
      </w:r>
    </w:p>
    <w:sectPr w:rsidR="00170EDF" w:rsidSect="00EA2D3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AdvOTfe647870.B">
    <w:altName w:val="Genev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A6A"/>
    <w:multiLevelType w:val="multilevel"/>
    <w:tmpl w:val="D2AE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7B7A7B"/>
    <w:multiLevelType w:val="multilevel"/>
    <w:tmpl w:val="39DC1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EA2D35"/>
    <w:rsid w:val="00022B9D"/>
    <w:rsid w:val="000450C6"/>
    <w:rsid w:val="00093279"/>
    <w:rsid w:val="000C2468"/>
    <w:rsid w:val="0010639F"/>
    <w:rsid w:val="00170EDF"/>
    <w:rsid w:val="00235DB4"/>
    <w:rsid w:val="002402D0"/>
    <w:rsid w:val="00297138"/>
    <w:rsid w:val="00297EF9"/>
    <w:rsid w:val="002D3BF9"/>
    <w:rsid w:val="00300208"/>
    <w:rsid w:val="003017C4"/>
    <w:rsid w:val="00305E8D"/>
    <w:rsid w:val="003557AF"/>
    <w:rsid w:val="0036474B"/>
    <w:rsid w:val="003F6514"/>
    <w:rsid w:val="0040223B"/>
    <w:rsid w:val="00424D72"/>
    <w:rsid w:val="004647ED"/>
    <w:rsid w:val="004821B4"/>
    <w:rsid w:val="004F627E"/>
    <w:rsid w:val="00566D5F"/>
    <w:rsid w:val="00585D9E"/>
    <w:rsid w:val="005F5613"/>
    <w:rsid w:val="005F6427"/>
    <w:rsid w:val="006539BD"/>
    <w:rsid w:val="00662650"/>
    <w:rsid w:val="006F5BEA"/>
    <w:rsid w:val="007561F6"/>
    <w:rsid w:val="00761CA3"/>
    <w:rsid w:val="00847430"/>
    <w:rsid w:val="00880209"/>
    <w:rsid w:val="009B6106"/>
    <w:rsid w:val="009C5E8E"/>
    <w:rsid w:val="00A86970"/>
    <w:rsid w:val="00AA1364"/>
    <w:rsid w:val="00B123E5"/>
    <w:rsid w:val="00B23DD5"/>
    <w:rsid w:val="00B65246"/>
    <w:rsid w:val="00B84574"/>
    <w:rsid w:val="00BA1956"/>
    <w:rsid w:val="00BB5AA4"/>
    <w:rsid w:val="00BB699F"/>
    <w:rsid w:val="00C1187F"/>
    <w:rsid w:val="00C13466"/>
    <w:rsid w:val="00CA2563"/>
    <w:rsid w:val="00CB35BF"/>
    <w:rsid w:val="00D008EF"/>
    <w:rsid w:val="00D1216E"/>
    <w:rsid w:val="00D808AC"/>
    <w:rsid w:val="00D85F69"/>
    <w:rsid w:val="00DC74FC"/>
    <w:rsid w:val="00E3364D"/>
    <w:rsid w:val="00EA2D35"/>
    <w:rsid w:val="00FA0D02"/>
    <w:rsid w:val="00FB72F5"/>
  </w:rsids>
  <m:mathPr>
    <m:mathFont m:val="ArialM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8EF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EA2D3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5F"/>
    <w:rPr>
      <w:rFonts w:ascii="Lucida Grande" w:hAnsi="Lucida Grande" w:cs="Lucida Grande"/>
      <w:sz w:val="18"/>
      <w:szCs w:val="18"/>
      <w:lang w:eastAsia="en-US"/>
    </w:rPr>
  </w:style>
  <w:style w:type="character" w:customStyle="1" w:styleId="first-itemhw-pub-subtitle-biologicalsciences">
    <w:name w:val="first-item hw-pub-subtitle-biologicalsciences"/>
    <w:basedOn w:val="DefaultParagraphFont"/>
    <w:rsid w:val="00D1216E"/>
  </w:style>
  <w:style w:type="character" w:customStyle="1" w:styleId="subtitle-separator">
    <w:name w:val="subtitle-separator"/>
    <w:basedOn w:val="DefaultParagraphFont"/>
    <w:rsid w:val="00D1216E"/>
  </w:style>
  <w:style w:type="character" w:customStyle="1" w:styleId="last-itemhw-pub-subtitle-biochemistry">
    <w:name w:val="last-item hw-pub-subtitle-biochemistry"/>
    <w:basedOn w:val="DefaultParagraphFont"/>
    <w:rsid w:val="00D1216E"/>
  </w:style>
  <w:style w:type="character" w:customStyle="1" w:styleId="cit-sepcit-sep-after-article-section">
    <w:name w:val="cit-sep cit-sep-after-article-section"/>
    <w:basedOn w:val="DefaultParagraphFont"/>
    <w:rsid w:val="00D1216E"/>
  </w:style>
  <w:style w:type="character" w:customStyle="1" w:styleId="cit-authcit-auth-type-author">
    <w:name w:val="cit-auth cit-auth-type-author"/>
    <w:basedOn w:val="DefaultParagraphFont"/>
    <w:rsid w:val="00D1216E"/>
  </w:style>
  <w:style w:type="character" w:customStyle="1" w:styleId="cit-sepcit-sep-separator">
    <w:name w:val="cit-sep cit-sep-separator"/>
    <w:basedOn w:val="DefaultParagraphFont"/>
    <w:rsid w:val="00D1216E"/>
  </w:style>
  <w:style w:type="character" w:customStyle="1" w:styleId="cit-sepcit-sep-last-separator">
    <w:name w:val="cit-sep cit-sep-last-separator"/>
    <w:basedOn w:val="DefaultParagraphFont"/>
    <w:rsid w:val="00D1216E"/>
  </w:style>
  <w:style w:type="character" w:customStyle="1" w:styleId="cit-title">
    <w:name w:val="cit-title"/>
    <w:basedOn w:val="DefaultParagraphFont"/>
    <w:rsid w:val="00D1216E"/>
  </w:style>
  <w:style w:type="character" w:styleId="HTMLCite">
    <w:name w:val="HTML Cite"/>
    <w:basedOn w:val="DefaultParagraphFont"/>
    <w:uiPriority w:val="99"/>
    <w:rsid w:val="00D1216E"/>
    <w:rPr>
      <w:i/>
    </w:rPr>
  </w:style>
  <w:style w:type="character" w:customStyle="1" w:styleId="cit-ahead-of-print-date">
    <w:name w:val="cit-ahead-of-print-date"/>
    <w:basedOn w:val="DefaultParagraphFont"/>
    <w:rsid w:val="00D1216E"/>
  </w:style>
  <w:style w:type="character" w:customStyle="1" w:styleId="cit-sepcit-sep-before-article-ahead-of-print-date">
    <w:name w:val="cit-sep cit-sep-before-article-ahead-of-print-date"/>
    <w:basedOn w:val="DefaultParagraphFont"/>
    <w:rsid w:val="00D1216E"/>
  </w:style>
  <w:style w:type="character" w:customStyle="1" w:styleId="cit-sepcit-sep-after-article-ahead-of-print-date">
    <w:name w:val="cit-sep cit-sep-after-article-ahead-of-print-date"/>
    <w:basedOn w:val="DefaultParagraphFont"/>
    <w:rsid w:val="00D1216E"/>
  </w:style>
  <w:style w:type="character" w:customStyle="1" w:styleId="cit-doi">
    <w:name w:val="cit-doi"/>
    <w:basedOn w:val="DefaultParagraphFont"/>
    <w:rsid w:val="00D1216E"/>
  </w:style>
  <w:style w:type="character" w:customStyle="1" w:styleId="cit-sepcit-sep-before-article-doi">
    <w:name w:val="cit-sep cit-sep-before-article-doi"/>
    <w:basedOn w:val="DefaultParagraphFont"/>
    <w:rsid w:val="00D1216E"/>
  </w:style>
  <w:style w:type="character" w:customStyle="1" w:styleId="cit-flags">
    <w:name w:val="cit-flags"/>
    <w:basedOn w:val="DefaultParagraphFont"/>
    <w:rsid w:val="00D1216E"/>
  </w:style>
  <w:style w:type="character" w:customStyle="1" w:styleId="open-access-note">
    <w:name w:val="open-access-note"/>
    <w:basedOn w:val="DefaultParagraphFont"/>
    <w:rsid w:val="00D1216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8E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A2D3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5F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pnas.org/content/early/2011/01/31/1015953108.abstract" TargetMode="External"/><Relationship Id="rId7" Type="http://schemas.openxmlformats.org/officeDocument/2006/relationships/hyperlink" Target="http://www.pnas.org/content/early/2011/01/31/1015953108.full.pdf+html" TargetMode="External"/><Relationship Id="rId8" Type="http://schemas.openxmlformats.org/officeDocument/2006/relationships/hyperlink" Target="http://www.pnas.org/content/early/2011/01/31/1015953108/suppl/DCSupplemental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1794</Characters>
  <Application>Microsoft Macintosh Word</Application>
  <DocSecurity>0</DocSecurity>
  <Lines>14</Lines>
  <Paragraphs>3</Paragraphs>
  <ScaleCrop>false</ScaleCrop>
  <Company>Goethe-University Frankfurt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Power to Dissociate</dc:title>
  <dc:subject/>
  <dc:creator>Robert Tampé Drive-Benutzer</dc:creator>
  <cp:keywords/>
  <dc:description/>
  <cp:lastModifiedBy>Robert Tampé Drive-Benutzer</cp:lastModifiedBy>
  <cp:revision>5</cp:revision>
  <dcterms:created xsi:type="dcterms:W3CDTF">2011-01-31T15:26:00Z</dcterms:created>
  <dcterms:modified xsi:type="dcterms:W3CDTF">2011-02-04T15:50:00Z</dcterms:modified>
</cp:coreProperties>
</file>